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Julieta Segarra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Pacheco 1700, Buenos Aires, Argentina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 32288 1282        julietasegarra1997@hotmail.com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127000</wp:posOffset>
                </wp:positionH>
                <wp:positionV relativeFrom="paragraph">
                  <wp:posOffset>12700</wp:posOffset>
                </wp:positionV>
                <wp:extent cx="533400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9000" y="378000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127000</wp:posOffset>
                </wp:positionH>
                <wp:positionV relativeFrom="paragraph">
                  <wp:posOffset>12700</wp:posOffset>
                </wp:positionV>
                <wp:extent cx="5334000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Educación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Sworn Junior College: Bachiller en Ciencias Sociales completado con un promedio de 8.66  y un premio al desempeño en 2014. 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Universidad de San Andrés: Licenciatura en Relaciones Internacionales, 2015-en curso, con un promedio actual de 9,1.</w:t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University of Leeds: Semestre de intercambio en la escuela de Relaciones Internacionales de Agosto a Diciembre de 2017. Cuatro materias aprobadas con first y second upper class honours.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Lenguas</w:t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Inglés. Nivel avanzado</w:t>
      </w:r>
      <w:r w:rsidDel="00000000" w:rsidR="00000000" w:rsidRPr="00000000">
        <w:rPr>
          <w:rtl w:val="0"/>
        </w:rPr>
        <w:t xml:space="preserve">. Test of English as a First Language de Educational Testing Service (ETS), con un puntaje de 117, 2017. International certificate of Secondary Education por la Universidad de Cambridge, 2012-3.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Habilidades</w:t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Tecnologías de la Información y Comunicación</w:t>
      </w:r>
      <w:r w:rsidDel="00000000" w:rsidR="00000000" w:rsidRPr="00000000">
        <w:rPr>
          <w:rtl w:val="0"/>
        </w:rPr>
        <w:t xml:space="preserve">: Conocimiento de Microsoft Office Word, Excel, Access y PowerPoint.</w:t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Conocimientos de STATA.</w:t>
      </w:r>
    </w:p>
    <w:p w:rsidR="00000000" w:rsidDel="00000000" w:rsidP="00000000" w:rsidRDefault="00000000" w:rsidRPr="00000000" w14:paraId="0000001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2013 Colecta de fondos y construcción para Un Techo Para Mi País (TECHO).</w:t>
      </w:r>
    </w:p>
    <w:p w:rsidR="00000000" w:rsidDel="00000000" w:rsidP="00000000" w:rsidRDefault="00000000" w:rsidRPr="00000000" w14:paraId="00000013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2018 Voluntaria en el Consejo Argentino para las Relaciones Internacionales (CARI) de marzo a julio.</w:t>
      </w:r>
    </w:p>
    <w:p w:rsidR="00000000" w:rsidDel="00000000" w:rsidP="00000000" w:rsidRDefault="00000000" w:rsidRPr="00000000" w14:paraId="00000014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 Extracurriculares</w:t>
      </w:r>
    </w:p>
    <w:p w:rsidR="00000000" w:rsidDel="00000000" w:rsidP="00000000" w:rsidRDefault="00000000" w:rsidRPr="00000000" w14:paraId="00000016">
      <w:pPr>
        <w:spacing w:line="276" w:lineRule="auto"/>
        <w:contextualSpacing w:val="0"/>
        <w:rPr/>
      </w:pPr>
      <w:bookmarkStart w:colFirst="0" w:colLast="0" w:name="_y9ahsdg9286i" w:id="0"/>
      <w:bookmarkEnd w:id="0"/>
      <w:r w:rsidDel="00000000" w:rsidR="00000000" w:rsidRPr="00000000">
        <w:rPr>
          <w:rtl w:val="0"/>
        </w:rPr>
        <w:t xml:space="preserve">2015 grupo de coro de la Universidad de San Andrés.</w:t>
      </w:r>
    </w:p>
    <w:p w:rsidR="00000000" w:rsidDel="00000000" w:rsidP="00000000" w:rsidRDefault="00000000" w:rsidRPr="00000000" w14:paraId="00000017">
      <w:pPr>
        <w:spacing w:line="276" w:lineRule="auto"/>
        <w:contextualSpacing w:val="0"/>
        <w:rPr/>
      </w:pPr>
      <w:bookmarkStart w:colFirst="0" w:colLast="0" w:name="_cidtrcyyy3no" w:id="1"/>
      <w:bookmarkEnd w:id="1"/>
      <w:r w:rsidDel="00000000" w:rsidR="00000000" w:rsidRPr="00000000">
        <w:rPr>
          <w:rtl w:val="0"/>
        </w:rPr>
        <w:t xml:space="preserve">2017 taller de escritura creativa en inglés básica y avanzada de la Universidad de San Andrés.  </w:t>
      </w:r>
    </w:p>
    <w:p w:rsidR="00000000" w:rsidDel="00000000" w:rsidP="00000000" w:rsidRDefault="00000000" w:rsidRPr="00000000" w14:paraId="00000018">
      <w:pPr>
        <w:spacing w:line="276" w:lineRule="auto"/>
        <w:contextualSpacing w:val="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2017 Participación del modelo de Naciones Unidas como autoridad coordinadora.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