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9649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1"/>
        <w:gridCol w:w="267"/>
        <w:gridCol w:w="7601"/>
      </w:tblGrid>
      <w:tr w:rsidR="003521C1" w:rsidTr="00476512">
        <w:trPr>
          <w:trHeight w:val="1158"/>
        </w:trPr>
        <w:tc>
          <w:tcPr>
            <w:tcW w:w="1781" w:type="dxa"/>
            <w:vAlign w:val="center"/>
          </w:tcPr>
          <w:p w:rsidR="003521C1" w:rsidRDefault="003521C1"/>
        </w:tc>
        <w:tc>
          <w:tcPr>
            <w:tcW w:w="267" w:type="dxa"/>
          </w:tcPr>
          <w:p w:rsidR="003521C1" w:rsidRPr="006F711B" w:rsidRDefault="003521C1" w:rsidP="003521C1">
            <w:pPr>
              <w:pStyle w:val="Beschriftung"/>
              <w:spacing w:before="0"/>
              <w:rPr>
                <w:b/>
                <w:i w:val="0"/>
                <w:noProof/>
                <w:color w:val="auto"/>
                <w:sz w:val="36"/>
                <w:lang w:eastAsia="en-US"/>
              </w:rPr>
            </w:pPr>
          </w:p>
        </w:tc>
        <w:tc>
          <w:tcPr>
            <w:tcW w:w="7601" w:type="dxa"/>
          </w:tcPr>
          <w:p w:rsidR="003521C1" w:rsidRPr="006F711B" w:rsidRDefault="00226E0E" w:rsidP="0013315B">
            <w:pPr>
              <w:pStyle w:val="Beschriftung"/>
              <w:rPr>
                <w:b/>
                <w:i w:val="0"/>
                <w:noProof/>
                <w:color w:val="auto"/>
                <w:sz w:val="36"/>
                <w:lang w:eastAsia="en-US"/>
              </w:rPr>
            </w:pPr>
            <w:r>
              <w:rPr>
                <w:b/>
                <w:i w:val="0"/>
                <w:noProof/>
                <w:color w:val="auto"/>
                <w:sz w:val="36"/>
                <w:lang w:eastAsia="en-US"/>
              </w:rPr>
              <w:t xml:space="preserve">Maria </w:t>
            </w:r>
            <w:r w:rsidR="00735752">
              <w:rPr>
                <w:b/>
                <w:i w:val="0"/>
                <w:noProof/>
                <w:color w:val="auto"/>
                <w:sz w:val="36"/>
                <w:lang w:eastAsia="en-US"/>
              </w:rPr>
              <w:t>Alejandra Helmer</w:t>
            </w:r>
          </w:p>
          <w:p w:rsidR="003521C1" w:rsidRDefault="003521C1" w:rsidP="0013315B">
            <w:pPr>
              <w:pStyle w:val="Beschriftung"/>
              <w:spacing w:before="0"/>
              <w:rPr>
                <w:b/>
                <w:i w:val="0"/>
                <w:noProof/>
                <w:color w:val="808080" w:themeColor="background1" w:themeShade="80"/>
                <w:sz w:val="34"/>
                <w:szCs w:val="34"/>
                <w:lang w:eastAsia="en-US"/>
              </w:rPr>
            </w:pPr>
            <w:r w:rsidRPr="006F711B">
              <w:rPr>
                <w:b/>
                <w:i w:val="0"/>
                <w:noProof/>
                <w:color w:val="808080" w:themeColor="background1" w:themeShade="80"/>
                <w:sz w:val="34"/>
                <w:szCs w:val="34"/>
                <w:lang w:eastAsia="en-US"/>
              </w:rPr>
              <w:t>SAP-</w:t>
            </w:r>
            <w:r w:rsidR="00735752">
              <w:rPr>
                <w:b/>
                <w:i w:val="0"/>
                <w:noProof/>
                <w:color w:val="808080" w:themeColor="background1" w:themeShade="80"/>
                <w:sz w:val="34"/>
                <w:szCs w:val="34"/>
                <w:lang w:eastAsia="en-US"/>
              </w:rPr>
              <w:t>Fi</w:t>
            </w:r>
            <w:r w:rsidR="006B3141">
              <w:rPr>
                <w:b/>
                <w:i w:val="0"/>
                <w:noProof/>
                <w:color w:val="808080" w:themeColor="background1" w:themeShade="80"/>
                <w:sz w:val="34"/>
                <w:szCs w:val="34"/>
                <w:lang w:eastAsia="en-US"/>
              </w:rPr>
              <w:t xml:space="preserve"> Consultant</w:t>
            </w:r>
          </w:p>
          <w:p w:rsidR="00E95486" w:rsidRDefault="00E95486" w:rsidP="00E95486"/>
          <w:p w:rsidR="00E95486" w:rsidRPr="00E95486" w:rsidRDefault="00E95486" w:rsidP="00E95486"/>
        </w:tc>
      </w:tr>
      <w:tr w:rsidR="00E95486" w:rsidTr="00476512">
        <w:trPr>
          <w:trHeight w:val="1824"/>
        </w:trPr>
        <w:tc>
          <w:tcPr>
            <w:tcW w:w="1781" w:type="dxa"/>
            <w:tcBorders>
              <w:bottom w:val="single" w:sz="8" w:space="0" w:color="FFFFFF" w:themeColor="background1"/>
            </w:tcBorders>
            <w:shd w:val="clear" w:color="auto" w:fill="F15B41"/>
          </w:tcPr>
          <w:p w:rsidR="00E95486" w:rsidRDefault="00E95486" w:rsidP="00E95486">
            <w:pPr>
              <w:spacing w:before="200"/>
              <w:ind w:left="173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Personal </w:t>
            </w:r>
            <w:r w:rsidR="00080223">
              <w:rPr>
                <w:color w:val="FFFFFF" w:themeColor="background1"/>
                <w:sz w:val="28"/>
              </w:rPr>
              <w:t>Data</w:t>
            </w:r>
          </w:p>
        </w:tc>
        <w:tc>
          <w:tcPr>
            <w:tcW w:w="267" w:type="dxa"/>
            <w:tcBorders>
              <w:bottom w:val="single" w:sz="8" w:space="0" w:color="F15B41"/>
            </w:tcBorders>
          </w:tcPr>
          <w:p w:rsidR="00E95486" w:rsidRDefault="00E95486" w:rsidP="003521C1"/>
        </w:tc>
        <w:tc>
          <w:tcPr>
            <w:tcW w:w="7601" w:type="dxa"/>
            <w:tcBorders>
              <w:bottom w:val="single" w:sz="8" w:space="0" w:color="F15B41"/>
            </w:tcBorders>
          </w:tcPr>
          <w:p w:rsidR="00E7153B" w:rsidRDefault="00E7153B" w:rsidP="00E7153B">
            <w:r>
              <w:t xml:space="preserve">Birth date: </w:t>
            </w:r>
            <w:r w:rsidR="00735752">
              <w:t>November 06th, 1987</w:t>
            </w:r>
          </w:p>
          <w:p w:rsidR="00E7153B" w:rsidRDefault="00E7153B" w:rsidP="00E7153B">
            <w:r>
              <w:t>Nationality: Argentina</w:t>
            </w:r>
          </w:p>
          <w:p w:rsidR="00E7153B" w:rsidRDefault="00E7153B" w:rsidP="00E7153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t xml:space="preserve">Mobile: </w:t>
            </w:r>
            <w:r w:rsidR="001A3AA5">
              <w:rPr>
                <w:rFonts w:ascii="Arial" w:eastAsia="Arial Unicode MS" w:hAnsi="Arial" w:cs="Arial"/>
                <w:sz w:val="20"/>
                <w:szCs w:val="20"/>
              </w:rPr>
              <w:t>+49</w:t>
            </w:r>
            <w:r w:rsidR="002D1F8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1A3AA5">
              <w:rPr>
                <w:rFonts w:ascii="Arial" w:eastAsia="Arial Unicode MS" w:hAnsi="Arial" w:cs="Arial"/>
                <w:sz w:val="20"/>
                <w:szCs w:val="20"/>
              </w:rPr>
              <w:t>174 8083626</w:t>
            </w:r>
          </w:p>
          <w:p w:rsidR="00914114" w:rsidRDefault="00914114" w:rsidP="00E7153B">
            <w:r>
              <w:rPr>
                <w:rFonts w:ascii="Arial" w:eastAsia="Arial Unicode MS" w:hAnsi="Arial" w:cs="Arial"/>
                <w:sz w:val="20"/>
                <w:szCs w:val="20"/>
              </w:rPr>
              <w:t>Ad</w:t>
            </w:r>
            <w:r w:rsidR="00C03C76">
              <w:rPr>
                <w:rFonts w:ascii="Arial" w:eastAsia="Arial Unicode MS" w:hAnsi="Arial" w:cs="Arial"/>
                <w:sz w:val="20"/>
                <w:szCs w:val="20"/>
              </w:rPr>
              <w:t>d</w:t>
            </w:r>
            <w:r w:rsidR="00CE31EE">
              <w:rPr>
                <w:rFonts w:ascii="Arial" w:eastAsia="Arial Unicode MS" w:hAnsi="Arial" w:cs="Arial"/>
                <w:sz w:val="20"/>
                <w:szCs w:val="20"/>
              </w:rPr>
              <w:t>r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ess: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Röckumstr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>. 39, 53121 Bonn</w:t>
            </w:r>
          </w:p>
          <w:p w:rsidR="00E7153B" w:rsidRDefault="00E7153B" w:rsidP="00E7153B">
            <w:r>
              <w:t xml:space="preserve">Email/Skype: </w:t>
            </w:r>
            <w:hyperlink r:id="rId7" w:history="1">
              <w:r w:rsidR="00735752" w:rsidRPr="00F04CED">
                <w:rPr>
                  <w:rStyle w:val="Hyperlink"/>
                </w:rPr>
                <w:t>Alejandra.helmer@gmail.com</w:t>
              </w:r>
            </w:hyperlink>
            <w:r w:rsidR="00735752">
              <w:t xml:space="preserve"> </w:t>
            </w:r>
          </w:p>
          <w:p w:rsidR="00E95486" w:rsidRDefault="00E95486" w:rsidP="0083276E">
            <w:pPr>
              <w:spacing w:before="200"/>
              <w:rPr>
                <w:b/>
                <w:color w:val="F15B41"/>
                <w:sz w:val="24"/>
              </w:rPr>
            </w:pPr>
          </w:p>
        </w:tc>
      </w:tr>
      <w:tr w:rsidR="003521C1" w:rsidTr="00476512">
        <w:trPr>
          <w:trHeight w:val="2532"/>
        </w:trPr>
        <w:tc>
          <w:tcPr>
            <w:tcW w:w="1781" w:type="dxa"/>
            <w:tcBorders>
              <w:bottom w:val="single" w:sz="8" w:space="0" w:color="FFFFFF" w:themeColor="background1"/>
            </w:tcBorders>
            <w:shd w:val="clear" w:color="auto" w:fill="F15B41"/>
          </w:tcPr>
          <w:p w:rsidR="003521C1" w:rsidRPr="003521C1" w:rsidRDefault="0013315B" w:rsidP="0024244F">
            <w:pPr>
              <w:spacing w:before="200"/>
              <w:ind w:left="173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Professional Experience</w:t>
            </w:r>
          </w:p>
        </w:tc>
        <w:tc>
          <w:tcPr>
            <w:tcW w:w="267" w:type="dxa"/>
            <w:tcBorders>
              <w:bottom w:val="single" w:sz="8" w:space="0" w:color="F15B41"/>
            </w:tcBorders>
          </w:tcPr>
          <w:p w:rsidR="003521C1" w:rsidRDefault="003521C1" w:rsidP="003521C1"/>
        </w:tc>
        <w:tc>
          <w:tcPr>
            <w:tcW w:w="7601" w:type="dxa"/>
            <w:tcBorders>
              <w:bottom w:val="single" w:sz="8" w:space="0" w:color="F15B41"/>
            </w:tcBorders>
          </w:tcPr>
          <w:p w:rsidR="00BB78B0" w:rsidRDefault="00BB78B0" w:rsidP="00BB78B0">
            <w:pPr>
              <w:spacing w:before="200"/>
              <w:rPr>
                <w:b/>
                <w:color w:val="F15B41"/>
                <w:sz w:val="24"/>
              </w:rPr>
            </w:pPr>
            <w:r>
              <w:rPr>
                <w:b/>
                <w:color w:val="F15B41"/>
                <w:sz w:val="24"/>
              </w:rPr>
              <w:t>SAP</w:t>
            </w:r>
            <w:r w:rsidR="0032755B" w:rsidRPr="0032755B">
              <w:rPr>
                <w:b/>
                <w:color w:val="F15B41"/>
                <w:sz w:val="24"/>
              </w:rPr>
              <w:t xml:space="preserve"> FI Consultant at Business Network Builders (BNB)</w:t>
            </w:r>
          </w:p>
          <w:p w:rsidR="00BB78B0" w:rsidRDefault="00BB78B0" w:rsidP="00BB78B0">
            <w:pPr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 xml:space="preserve">05/2016 </w:t>
            </w:r>
            <w:r w:rsidRPr="00B673C5">
              <w:rPr>
                <w:color w:val="7F7F7F" w:themeColor="text1" w:themeTint="80"/>
                <w:sz w:val="24"/>
              </w:rPr>
              <w:t>to</w:t>
            </w:r>
            <w:r w:rsidR="005D40ED" w:rsidRPr="00B673C5">
              <w:rPr>
                <w:color w:val="7F7F7F" w:themeColor="text1" w:themeTint="80"/>
                <w:sz w:val="24"/>
              </w:rPr>
              <w:t xml:space="preserve"> </w:t>
            </w:r>
            <w:r w:rsidR="005D40ED">
              <w:rPr>
                <w:color w:val="7F7F7F" w:themeColor="text1" w:themeTint="80"/>
                <w:sz w:val="24"/>
              </w:rPr>
              <w:t>08/2017</w:t>
            </w:r>
          </w:p>
          <w:p w:rsidR="0052509E" w:rsidRDefault="0052509E" w:rsidP="00BB78B0">
            <w:pPr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Argentina</w:t>
            </w:r>
            <w:r w:rsidR="00C14AD9">
              <w:rPr>
                <w:color w:val="7F7F7F" w:themeColor="text1" w:themeTint="80"/>
                <w:sz w:val="24"/>
              </w:rPr>
              <w:t xml:space="preserve"> </w:t>
            </w:r>
          </w:p>
          <w:p w:rsidR="00625954" w:rsidRDefault="00625954" w:rsidP="00BB78B0">
            <w:pPr>
              <w:rPr>
                <w:color w:val="7F7F7F" w:themeColor="text1" w:themeTint="80"/>
                <w:sz w:val="24"/>
              </w:rPr>
            </w:pPr>
          </w:p>
          <w:p w:rsidR="00C14AD9" w:rsidRPr="00C14AD9" w:rsidRDefault="00C14AD9" w:rsidP="00C14AD9">
            <w:pPr>
              <w:rPr>
                <w:rFonts w:eastAsia="Times New Roman" w:cstheme="minorHAnsi"/>
                <w:lang w:eastAsia="de-DE"/>
              </w:rPr>
            </w:pPr>
            <w:r w:rsidRPr="00C14AD9">
              <w:rPr>
                <w:rFonts w:cstheme="minorHAnsi"/>
              </w:rPr>
              <w:t xml:space="preserve">Project team member and enhancements team member. Participation in </w:t>
            </w:r>
            <w:r w:rsidRPr="00C14AD9">
              <w:rPr>
                <w:rFonts w:eastAsia="Times New Roman" w:cstheme="minorHAnsi"/>
                <w:lang w:eastAsia="de-DE"/>
              </w:rPr>
              <w:t xml:space="preserve">1 End </w:t>
            </w:r>
            <w:r w:rsidR="00B904DD">
              <w:rPr>
                <w:rFonts w:eastAsia="Times New Roman" w:cstheme="minorHAnsi"/>
                <w:lang w:eastAsia="de-DE"/>
              </w:rPr>
              <w:t xml:space="preserve">to End implementation project and </w:t>
            </w:r>
            <w:r w:rsidR="00B904DD" w:rsidRPr="00C14AD9">
              <w:rPr>
                <w:rFonts w:eastAsia="Times New Roman" w:cstheme="minorHAnsi"/>
                <w:lang w:eastAsia="de-DE"/>
              </w:rPr>
              <w:t>1</w:t>
            </w:r>
            <w:r w:rsidRPr="00C14AD9">
              <w:rPr>
                <w:rFonts w:eastAsia="Times New Roman" w:cstheme="minorHAnsi"/>
                <w:lang w:eastAsia="de-DE"/>
              </w:rPr>
              <w:t xml:space="preserve"> SAP FICO </w:t>
            </w:r>
            <w:proofErr w:type="gramStart"/>
            <w:r w:rsidR="00B904DD">
              <w:rPr>
                <w:rFonts w:eastAsia="Times New Roman" w:cstheme="minorHAnsi"/>
                <w:lang w:eastAsia="de-DE"/>
              </w:rPr>
              <w:t>roll</w:t>
            </w:r>
            <w:proofErr w:type="gramEnd"/>
            <w:r w:rsidRPr="00C14AD9">
              <w:rPr>
                <w:rFonts w:eastAsia="Times New Roman" w:cstheme="minorHAnsi"/>
                <w:lang w:eastAsia="de-DE"/>
              </w:rPr>
              <w:t xml:space="preserve"> out.</w:t>
            </w:r>
          </w:p>
          <w:p w:rsidR="000156A2" w:rsidRDefault="00C14AD9" w:rsidP="00C14AD9">
            <w:pPr>
              <w:rPr>
                <w:rFonts w:cstheme="minorHAnsi"/>
              </w:rPr>
            </w:pPr>
            <w:r w:rsidRPr="00C14AD9">
              <w:rPr>
                <w:rFonts w:cstheme="minorHAnsi"/>
              </w:rPr>
              <w:t xml:space="preserve">BBP preparation, Customizing, Creation and execution of migration of data </w:t>
            </w:r>
            <w:r w:rsidR="000156A2" w:rsidRPr="00C14AD9">
              <w:rPr>
                <w:rFonts w:cstheme="minorHAnsi"/>
              </w:rPr>
              <w:t>from a legacy system</w:t>
            </w:r>
            <w:r w:rsidRPr="00C14AD9">
              <w:rPr>
                <w:rFonts w:cstheme="minorHAnsi"/>
              </w:rPr>
              <w:t xml:space="preserve"> through LSMW, Training for key users, Functional specifications and Unit testing</w:t>
            </w:r>
            <w:r w:rsidR="000156A2">
              <w:rPr>
                <w:rFonts w:cstheme="minorHAnsi"/>
              </w:rPr>
              <w:t>.</w:t>
            </w:r>
            <w:r w:rsidRPr="00C14AD9">
              <w:rPr>
                <w:rFonts w:cstheme="minorHAnsi"/>
              </w:rPr>
              <w:br/>
              <w:t>FI-AR</w:t>
            </w:r>
            <w:r w:rsidR="0066703B">
              <w:rPr>
                <w:rFonts w:cstheme="minorHAnsi"/>
              </w:rPr>
              <w:t>; FI-AP; FI-AA; program payment</w:t>
            </w:r>
            <w:r w:rsidR="0066703B" w:rsidRPr="00C14AD9">
              <w:rPr>
                <w:rFonts w:cstheme="minorHAnsi"/>
              </w:rPr>
              <w:t>,</w:t>
            </w:r>
            <w:r w:rsidRPr="00C14AD9">
              <w:rPr>
                <w:rFonts w:cstheme="minorHAnsi"/>
              </w:rPr>
              <w:t xml:space="preserve"> Withholding tax procedures, banks, master data </w:t>
            </w:r>
            <w:r w:rsidR="000156A2" w:rsidRPr="00C14AD9">
              <w:rPr>
                <w:rFonts w:cstheme="minorHAnsi"/>
              </w:rPr>
              <w:t>management</w:t>
            </w:r>
            <w:r w:rsidRPr="00C14AD9">
              <w:rPr>
                <w:rFonts w:cstheme="minorHAnsi"/>
              </w:rPr>
              <w:t>. </w:t>
            </w:r>
          </w:p>
          <w:p w:rsidR="000156A2" w:rsidRDefault="000156A2" w:rsidP="00C14AD9">
            <w:pP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</w:pPr>
            <w:r>
              <w:t>Integration with CRM.</w:t>
            </w:r>
          </w:p>
          <w:p w:rsidR="003D1AE2" w:rsidRDefault="00C14AD9" w:rsidP="003D1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C14AD9">
              <w:rPr>
                <w:rFonts w:eastAsia="Times New Roman" w:cstheme="minorHAnsi"/>
                <w:lang w:eastAsia="de-DE"/>
              </w:rPr>
              <w:t xml:space="preserve">Main customers attended: </w:t>
            </w:r>
            <w:proofErr w:type="spellStart"/>
            <w:r w:rsidRPr="00C14AD9">
              <w:rPr>
                <w:rFonts w:eastAsia="Times New Roman" w:cstheme="minorHAnsi"/>
                <w:lang w:eastAsia="de-DE"/>
              </w:rPr>
              <w:t>Catedral</w:t>
            </w:r>
            <w:proofErr w:type="spellEnd"/>
            <w:r w:rsidRPr="00C14AD9">
              <w:rPr>
                <w:rFonts w:eastAsia="Times New Roman" w:cstheme="minorHAnsi"/>
                <w:lang w:eastAsia="de-DE"/>
              </w:rPr>
              <w:t xml:space="preserve"> Alta Patagonia; Via </w:t>
            </w:r>
            <w:proofErr w:type="spellStart"/>
            <w:r w:rsidRPr="00C14AD9">
              <w:rPr>
                <w:rFonts w:eastAsia="Times New Roman" w:cstheme="minorHAnsi"/>
                <w:lang w:eastAsia="de-DE"/>
              </w:rPr>
              <w:t>Bariloche</w:t>
            </w:r>
            <w:proofErr w:type="spellEnd"/>
            <w:r w:rsidRPr="00C14AD9">
              <w:rPr>
                <w:rFonts w:eastAsia="Times New Roman" w:cstheme="minorHAnsi"/>
                <w:lang w:eastAsia="de-DE"/>
              </w:rPr>
              <w:t xml:space="preserve">; Ecolab (India - Argentina); </w:t>
            </w:r>
            <w:proofErr w:type="spellStart"/>
            <w:r w:rsidRPr="00C14AD9">
              <w:rPr>
                <w:rFonts w:eastAsia="Times New Roman" w:cstheme="minorHAnsi"/>
                <w:lang w:eastAsia="de-DE"/>
              </w:rPr>
              <w:t>Macaferri</w:t>
            </w:r>
            <w:proofErr w:type="spellEnd"/>
            <w:r w:rsidRPr="00C14AD9">
              <w:rPr>
                <w:rFonts w:eastAsia="Times New Roman" w:cstheme="minorHAnsi"/>
                <w:lang w:eastAsia="de-DE"/>
              </w:rPr>
              <w:t xml:space="preserve"> (</w:t>
            </w:r>
            <w:r w:rsidR="003D1AE2" w:rsidRPr="00C14AD9">
              <w:rPr>
                <w:rFonts w:eastAsia="Times New Roman" w:cstheme="minorHAnsi"/>
                <w:lang w:eastAsia="de-DE"/>
              </w:rPr>
              <w:t>Mexico)</w:t>
            </w:r>
            <w:r w:rsidRPr="00C14AD9">
              <w:rPr>
                <w:rFonts w:eastAsia="Times New Roman" w:cstheme="minorHAnsi"/>
                <w:lang w:eastAsia="de-DE"/>
              </w:rPr>
              <w:t xml:space="preserve">; Philips TPV (Brazil); </w:t>
            </w:r>
            <w:proofErr w:type="spellStart"/>
            <w:r w:rsidRPr="00C14AD9">
              <w:rPr>
                <w:rFonts w:eastAsia="Times New Roman" w:cstheme="minorHAnsi"/>
                <w:lang w:eastAsia="de-DE"/>
              </w:rPr>
              <w:t>Claxson</w:t>
            </w:r>
            <w:proofErr w:type="spellEnd"/>
            <w:r w:rsidRPr="00C14AD9">
              <w:rPr>
                <w:rFonts w:eastAsia="Times New Roman" w:cstheme="minorHAnsi"/>
                <w:lang w:eastAsia="de-DE"/>
              </w:rPr>
              <w:t>; Cerro Negro.</w:t>
            </w:r>
          </w:p>
          <w:p w:rsidR="003D1AE2" w:rsidRDefault="003D1AE2" w:rsidP="003D1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83276E" w:rsidRPr="003D1AE2" w:rsidRDefault="009C5745" w:rsidP="003D1A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b/>
                <w:color w:val="F15B41"/>
                <w:sz w:val="24"/>
              </w:rPr>
              <w:t>SAP FI</w:t>
            </w:r>
            <w:r w:rsidR="0083276E">
              <w:rPr>
                <w:b/>
                <w:color w:val="F15B41"/>
                <w:sz w:val="24"/>
              </w:rPr>
              <w:t xml:space="preserve"> CONSULTANT AT </w:t>
            </w:r>
            <w:r>
              <w:rPr>
                <w:b/>
                <w:color w:val="F15B41"/>
                <w:sz w:val="24"/>
              </w:rPr>
              <w:t>SOFTTEK</w:t>
            </w:r>
          </w:p>
          <w:p w:rsidR="003A0FEB" w:rsidRDefault="0027604F" w:rsidP="003A0FEB">
            <w:pPr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10</w:t>
            </w:r>
            <w:r w:rsidR="003A0FEB" w:rsidRPr="00B673C5">
              <w:rPr>
                <w:color w:val="7F7F7F" w:themeColor="text1" w:themeTint="80"/>
                <w:sz w:val="24"/>
              </w:rPr>
              <w:t>/201</w:t>
            </w:r>
            <w:r w:rsidR="009C5745">
              <w:rPr>
                <w:color w:val="7F7F7F" w:themeColor="text1" w:themeTint="80"/>
                <w:sz w:val="24"/>
              </w:rPr>
              <w:t>5</w:t>
            </w:r>
            <w:r w:rsidR="003A0FEB" w:rsidRPr="00B673C5">
              <w:rPr>
                <w:color w:val="7F7F7F" w:themeColor="text1" w:themeTint="80"/>
                <w:sz w:val="24"/>
              </w:rPr>
              <w:t xml:space="preserve"> to </w:t>
            </w:r>
            <w:r w:rsidR="00BB78B0">
              <w:rPr>
                <w:color w:val="7F7F7F" w:themeColor="text1" w:themeTint="80"/>
                <w:sz w:val="24"/>
              </w:rPr>
              <w:t>05/2016</w:t>
            </w:r>
          </w:p>
          <w:p w:rsidR="0052509E" w:rsidRPr="00B673C5" w:rsidRDefault="0052509E" w:rsidP="003A0FEB">
            <w:pPr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Argentina</w:t>
            </w:r>
          </w:p>
          <w:p w:rsidR="003A0FEB" w:rsidRDefault="003A0FEB" w:rsidP="00000E67">
            <w:pPr>
              <w:rPr>
                <w:color w:val="7F7F7F" w:themeColor="text1" w:themeTint="80"/>
                <w:sz w:val="24"/>
              </w:rPr>
            </w:pPr>
          </w:p>
          <w:p w:rsidR="00096369" w:rsidRDefault="00096369" w:rsidP="00096369">
            <w:pPr>
              <w:rPr>
                <w:rFonts w:eastAsia="Times New Roman" w:cstheme="minorHAnsi"/>
                <w:lang w:eastAsia="de-DE"/>
              </w:rPr>
            </w:pPr>
            <w:r w:rsidRPr="00096369">
              <w:rPr>
                <w:rFonts w:cstheme="minorHAnsi"/>
              </w:rPr>
              <w:t>Support and enhancement team member, In charge of 2 SAP FICO Upgrades.</w:t>
            </w:r>
            <w:r w:rsidRPr="00096369">
              <w:rPr>
                <w:rFonts w:eastAsia="Times New Roman" w:cstheme="minorHAnsi"/>
                <w:lang w:eastAsia="de-DE"/>
              </w:rPr>
              <w:t xml:space="preserve"> Integration testing, unit testing, defect resolution, training to key user configuration, Functional specification, survey with the end user and documentation.</w:t>
            </w:r>
          </w:p>
          <w:p w:rsidR="00C14AD9" w:rsidRPr="00F659EC" w:rsidRDefault="00C14AD9" w:rsidP="00096369">
            <w:pPr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 xml:space="preserve">FI-AR; FI-AP; program </w:t>
            </w:r>
            <w:r w:rsidR="00F97E37">
              <w:rPr>
                <w:rFonts w:eastAsia="Times New Roman" w:cstheme="minorHAnsi"/>
                <w:lang w:eastAsia="de-DE"/>
              </w:rPr>
              <w:t>payment,</w:t>
            </w:r>
            <w:r w:rsidRPr="00C14AD9">
              <w:rPr>
                <w:rFonts w:cstheme="minorHAnsi"/>
              </w:rPr>
              <w:t xml:space="preserve"> Withholding tax procedures, banks</w:t>
            </w:r>
            <w:r>
              <w:rPr>
                <w:rFonts w:cstheme="minorHAnsi"/>
              </w:rPr>
              <w:t>.</w:t>
            </w:r>
          </w:p>
          <w:p w:rsidR="003D1AE2" w:rsidRPr="003D1AE2" w:rsidRDefault="00096369" w:rsidP="003D1AE2">
            <w:pPr>
              <w:rPr>
                <w:rFonts w:cstheme="minorHAnsi"/>
                <w:shd w:val="clear" w:color="auto" w:fill="FFFFFF"/>
              </w:rPr>
            </w:pPr>
            <w:r w:rsidRPr="007354E0">
              <w:rPr>
                <w:rFonts w:cstheme="minorHAnsi"/>
                <w:shd w:val="clear" w:color="auto" w:fill="FFFFFF"/>
              </w:rPr>
              <w:t>Main customers attended</w:t>
            </w:r>
            <w:r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Bedson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 xml:space="preserve">; Montes del Plata (Uruguay); Canal 9 (Peru);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Balcarce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Geopark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 xml:space="preserve">; Pampa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Energia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Profertil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 xml:space="preserve">; Savant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Pharm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="00F659EC" w:rsidRPr="00F659EC">
              <w:rPr>
                <w:rFonts w:cstheme="minorHAnsi"/>
                <w:shd w:val="clear" w:color="auto" w:fill="FFFFFF"/>
              </w:rPr>
              <w:t>Sadesa</w:t>
            </w:r>
            <w:proofErr w:type="spellEnd"/>
            <w:r w:rsidR="00F659EC" w:rsidRPr="00F659EC">
              <w:rPr>
                <w:rFonts w:cstheme="minorHAnsi"/>
                <w:shd w:val="clear" w:color="auto" w:fill="FFFFFF"/>
              </w:rPr>
              <w:t>; Ultramar (Chile).</w:t>
            </w:r>
          </w:p>
          <w:p w:rsidR="00094BD9" w:rsidRDefault="00C14AD9" w:rsidP="00094BD9">
            <w:pPr>
              <w:spacing w:before="200"/>
              <w:rPr>
                <w:b/>
                <w:color w:val="F15B41"/>
                <w:sz w:val="24"/>
              </w:rPr>
            </w:pPr>
            <w:r>
              <w:rPr>
                <w:b/>
                <w:color w:val="F15B41"/>
                <w:sz w:val="24"/>
              </w:rPr>
              <w:t>SAP RE-FX</w:t>
            </w:r>
            <w:r w:rsidR="00094BD9">
              <w:rPr>
                <w:b/>
                <w:color w:val="F15B41"/>
                <w:sz w:val="24"/>
              </w:rPr>
              <w:t xml:space="preserve"> CONSULTANT AT NEORIS</w:t>
            </w:r>
          </w:p>
          <w:p w:rsidR="00094BD9" w:rsidRDefault="00BA5675" w:rsidP="00094BD9">
            <w:pPr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02/2014</w:t>
            </w:r>
            <w:r w:rsidR="00094BD9" w:rsidRPr="00B673C5">
              <w:rPr>
                <w:color w:val="7F7F7F" w:themeColor="text1" w:themeTint="80"/>
                <w:sz w:val="24"/>
              </w:rPr>
              <w:t xml:space="preserve"> to </w:t>
            </w:r>
            <w:r w:rsidR="0027604F">
              <w:rPr>
                <w:color w:val="7F7F7F" w:themeColor="text1" w:themeTint="80"/>
                <w:sz w:val="24"/>
              </w:rPr>
              <w:t>10</w:t>
            </w:r>
            <w:r w:rsidR="00094BD9" w:rsidRPr="00B673C5">
              <w:rPr>
                <w:color w:val="7F7F7F" w:themeColor="text1" w:themeTint="80"/>
                <w:sz w:val="24"/>
              </w:rPr>
              <w:t>/201</w:t>
            </w:r>
            <w:r>
              <w:rPr>
                <w:color w:val="7F7F7F" w:themeColor="text1" w:themeTint="80"/>
                <w:sz w:val="24"/>
              </w:rPr>
              <w:t>5</w:t>
            </w:r>
          </w:p>
          <w:p w:rsidR="0052509E" w:rsidRPr="00B673C5" w:rsidRDefault="0052509E" w:rsidP="00094BD9">
            <w:pPr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Chile</w:t>
            </w:r>
          </w:p>
          <w:p w:rsidR="007354E0" w:rsidRDefault="007354E0" w:rsidP="007354E0"/>
          <w:p w:rsidR="007354E0" w:rsidRDefault="007354E0" w:rsidP="007354E0">
            <w:r>
              <w:t>Support team member</w:t>
            </w:r>
            <w:r w:rsidR="00A01C8C">
              <w:t xml:space="preserve"> and</w:t>
            </w:r>
            <w:r>
              <w:t xml:space="preserve"> participation in 2</w:t>
            </w:r>
            <w:r w:rsidR="00A30B38">
              <w:t xml:space="preserve"> SAP</w:t>
            </w:r>
            <w:r>
              <w:t xml:space="preserve"> RE</w:t>
            </w:r>
            <w:r w:rsidR="00A01C8C">
              <w:t>-FX roll outs</w:t>
            </w:r>
            <w:r>
              <w:t xml:space="preserve">. </w:t>
            </w:r>
          </w:p>
          <w:p w:rsidR="00A01C8C" w:rsidRDefault="00A01C8C" w:rsidP="007354E0">
            <w:r>
              <w:t xml:space="preserve">Incident resolution, </w:t>
            </w:r>
            <w:r w:rsidR="007354E0">
              <w:t>C</w:t>
            </w:r>
            <w:r w:rsidR="007354E0" w:rsidRPr="0079736C">
              <w:t>onfiguration, Functional specification</w:t>
            </w:r>
            <w:r>
              <w:t xml:space="preserve">, </w:t>
            </w:r>
            <w:r w:rsidRPr="0079736C">
              <w:t>Unit</w:t>
            </w:r>
            <w:r w:rsidR="007354E0" w:rsidRPr="0079736C">
              <w:t xml:space="preserve"> testing</w:t>
            </w:r>
            <w:r>
              <w:t xml:space="preserve"> and in </w:t>
            </w:r>
            <w:r>
              <w:lastRenderedPageBreak/>
              <w:t xml:space="preserve">charge of the data migration with </w:t>
            </w:r>
            <w:proofErr w:type="spellStart"/>
            <w:r>
              <w:t>tx</w:t>
            </w:r>
            <w:proofErr w:type="spellEnd"/>
            <w:r>
              <w:t xml:space="preserve"> code LSMW</w:t>
            </w:r>
            <w:r w:rsidR="007354E0" w:rsidRPr="0079736C">
              <w:t>.</w:t>
            </w:r>
          </w:p>
          <w:p w:rsidR="000A005D" w:rsidRDefault="000A005D" w:rsidP="007354E0">
            <w:r>
              <w:t>Process c</w:t>
            </w:r>
            <w:r w:rsidRPr="000A005D">
              <w:t>ontract</w:t>
            </w:r>
            <w:r>
              <w:t>, Process rental o</w:t>
            </w:r>
            <w:r w:rsidRPr="000A005D">
              <w:t>bject</w:t>
            </w:r>
            <w:r>
              <w:t xml:space="preserve">, </w:t>
            </w:r>
            <w:r w:rsidRPr="000A005D">
              <w:t>Process Building</w:t>
            </w:r>
            <w:r>
              <w:t xml:space="preserve"> and </w:t>
            </w:r>
            <w:r w:rsidRPr="000A005D">
              <w:t>Process Business Entity</w:t>
            </w:r>
            <w:r>
              <w:t>.</w:t>
            </w:r>
          </w:p>
          <w:p w:rsidR="007354E0" w:rsidRDefault="007354E0" w:rsidP="007354E0">
            <w:r>
              <w:t>Integration with CRM.</w:t>
            </w:r>
          </w:p>
          <w:p w:rsidR="000A005D" w:rsidRPr="003A61E2" w:rsidRDefault="000A005D" w:rsidP="000A005D">
            <w:pPr>
              <w:rPr>
                <w:rFonts w:cstheme="minorHAnsi"/>
                <w:shd w:val="clear" w:color="auto" w:fill="FFFFFF"/>
              </w:rPr>
            </w:pPr>
            <w:r w:rsidRPr="007354E0">
              <w:rPr>
                <w:rFonts w:cstheme="minorHAnsi"/>
                <w:shd w:val="clear" w:color="auto" w:fill="FFFFFF"/>
              </w:rPr>
              <w:t>Main customers attended</w:t>
            </w:r>
            <w:r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theme="minorHAnsi"/>
                <w:shd w:val="clear" w:color="auto" w:fill="FFFFFF"/>
              </w:rPr>
              <w:t>Cencosud</w:t>
            </w:r>
            <w:proofErr w:type="spellEnd"/>
            <w:r w:rsidR="00D269EE">
              <w:rPr>
                <w:rFonts w:cstheme="minorHAnsi"/>
                <w:shd w:val="clear" w:color="auto" w:fill="FFFFFF"/>
              </w:rPr>
              <w:t xml:space="preserve"> (Argentina; Chile; Peru; Colombia)</w:t>
            </w:r>
          </w:p>
          <w:p w:rsidR="00353CAB" w:rsidRDefault="00353CAB" w:rsidP="00353CAB">
            <w:pPr>
              <w:spacing w:before="240"/>
              <w:rPr>
                <w:color w:val="F15B41"/>
                <w:sz w:val="24"/>
              </w:rPr>
            </w:pPr>
            <w:r>
              <w:rPr>
                <w:b/>
                <w:color w:val="F15B41"/>
                <w:sz w:val="24"/>
              </w:rPr>
              <w:t xml:space="preserve">SAP FI CONSULTANT AT </w:t>
            </w:r>
            <w:r w:rsidRPr="003521C1">
              <w:rPr>
                <w:b/>
                <w:color w:val="F15B41"/>
                <w:sz w:val="24"/>
              </w:rPr>
              <w:t>AD</w:t>
            </w:r>
            <w:r>
              <w:rPr>
                <w:b/>
                <w:color w:val="F15B41"/>
                <w:sz w:val="24"/>
              </w:rPr>
              <w:t>E</w:t>
            </w:r>
            <w:r w:rsidRPr="003521C1">
              <w:rPr>
                <w:b/>
                <w:color w:val="F15B41"/>
                <w:sz w:val="24"/>
              </w:rPr>
              <w:t>P</w:t>
            </w:r>
            <w:r>
              <w:rPr>
                <w:b/>
                <w:color w:val="F15B41"/>
                <w:sz w:val="24"/>
              </w:rPr>
              <w:t>CON</w:t>
            </w:r>
          </w:p>
          <w:p w:rsidR="00353CAB" w:rsidRDefault="00DC5C9F" w:rsidP="00353CAB">
            <w:pPr>
              <w:tabs>
                <w:tab w:val="left" w:pos="2775"/>
              </w:tabs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12/2010 to 07/2014</w:t>
            </w:r>
          </w:p>
          <w:p w:rsidR="0052509E" w:rsidRDefault="0052509E" w:rsidP="00353CAB">
            <w:pPr>
              <w:tabs>
                <w:tab w:val="left" w:pos="2775"/>
              </w:tabs>
              <w:rPr>
                <w:color w:val="7F7F7F" w:themeColor="text1" w:themeTint="80"/>
                <w:sz w:val="24"/>
              </w:rPr>
            </w:pPr>
            <w:r>
              <w:rPr>
                <w:color w:val="7F7F7F" w:themeColor="text1" w:themeTint="80"/>
                <w:sz w:val="24"/>
              </w:rPr>
              <w:t>Argentina</w:t>
            </w:r>
          </w:p>
          <w:p w:rsidR="00353CAB" w:rsidRDefault="00353CAB" w:rsidP="00353CAB">
            <w:pPr>
              <w:tabs>
                <w:tab w:val="left" w:pos="2775"/>
              </w:tabs>
              <w:rPr>
                <w:color w:val="7F7F7F" w:themeColor="text1" w:themeTint="80"/>
                <w:sz w:val="24"/>
              </w:rPr>
            </w:pPr>
          </w:p>
          <w:p w:rsidR="00BB5722" w:rsidRDefault="0052509E" w:rsidP="00BB5722">
            <w:r>
              <w:t>Support team member</w:t>
            </w:r>
            <w:r w:rsidR="007354E0">
              <w:t xml:space="preserve">, </w:t>
            </w:r>
            <w:r>
              <w:t xml:space="preserve">participation </w:t>
            </w:r>
            <w:r w:rsidR="007354E0">
              <w:t>in</w:t>
            </w:r>
            <w:r w:rsidR="00A30B38">
              <w:t xml:space="preserve"> 1 SAP</w:t>
            </w:r>
            <w:r w:rsidR="007354E0">
              <w:t xml:space="preserve"> CRM </w:t>
            </w:r>
            <w:r w:rsidR="00371FC4">
              <w:t>Up-grade</w:t>
            </w:r>
            <w:r w:rsidR="007354E0">
              <w:t xml:space="preserve"> and SAP FICO Up</w:t>
            </w:r>
            <w:r w:rsidR="00371FC4">
              <w:t>-</w:t>
            </w:r>
            <w:r w:rsidR="007354E0">
              <w:t>grade. C</w:t>
            </w:r>
            <w:r w:rsidR="0079736C" w:rsidRPr="0079736C">
              <w:t xml:space="preserve">onfiguration, Functional specification and Unit testing. Respond and Resolve tickets as per the corresponding priority. Master Data Maintenance. Repairing </w:t>
            </w:r>
            <w:proofErr w:type="spellStart"/>
            <w:r w:rsidR="0079736C" w:rsidRPr="0079736C">
              <w:t>Idocs</w:t>
            </w:r>
            <w:proofErr w:type="spellEnd"/>
            <w:r w:rsidR="0079736C" w:rsidRPr="0079736C">
              <w:t>. Fixing payment proposals errors. GL postings. Tax Procedures and Tax Codes Ma</w:t>
            </w:r>
            <w:r w:rsidR="007354E0">
              <w:t>intenance. Banks configuration.</w:t>
            </w:r>
          </w:p>
          <w:p w:rsidR="007354E0" w:rsidRDefault="007354E0" w:rsidP="00BB5722">
            <w:r>
              <w:t>Integration with CRM.</w:t>
            </w:r>
          </w:p>
          <w:p w:rsidR="007354E0" w:rsidRPr="003A61E2" w:rsidRDefault="007354E0" w:rsidP="00BB5722">
            <w:pPr>
              <w:rPr>
                <w:rFonts w:cstheme="minorHAnsi"/>
                <w:shd w:val="clear" w:color="auto" w:fill="FFFFFF"/>
              </w:rPr>
            </w:pPr>
            <w:r w:rsidRPr="007354E0">
              <w:rPr>
                <w:rFonts w:cstheme="minorHAnsi"/>
                <w:shd w:val="clear" w:color="auto" w:fill="FFFFFF"/>
              </w:rPr>
              <w:t>Main customers attended</w:t>
            </w:r>
            <w:r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>
              <w:rPr>
                <w:rFonts w:cstheme="minorHAnsi"/>
                <w:shd w:val="clear" w:color="auto" w:fill="FFFFFF"/>
              </w:rPr>
              <w:t>Osde</w:t>
            </w:r>
            <w:proofErr w:type="spellEnd"/>
          </w:p>
          <w:p w:rsidR="00301F8B" w:rsidRPr="00AD749A" w:rsidRDefault="00301F8B" w:rsidP="0052509E">
            <w:pPr>
              <w:rPr>
                <w:b/>
                <w:color w:val="F15B41"/>
                <w:sz w:val="24"/>
              </w:rPr>
            </w:pPr>
          </w:p>
        </w:tc>
      </w:tr>
      <w:tr w:rsidR="008E6BFA" w:rsidRPr="0013315B" w:rsidTr="00476512">
        <w:trPr>
          <w:trHeight w:val="1127"/>
        </w:trPr>
        <w:tc>
          <w:tcPr>
            <w:tcW w:w="178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15B41"/>
          </w:tcPr>
          <w:p w:rsidR="0013315B" w:rsidRPr="0013315B" w:rsidRDefault="0013315B" w:rsidP="006849A5">
            <w:pPr>
              <w:spacing w:before="24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lastRenderedPageBreak/>
              <w:t>Formal</w:t>
            </w:r>
            <w:r w:rsidR="00080223">
              <w:rPr>
                <w:color w:val="FFFFFF" w:themeColor="background1"/>
                <w:sz w:val="28"/>
              </w:rPr>
              <w:t xml:space="preserve"> Education</w:t>
            </w:r>
          </w:p>
        </w:tc>
        <w:tc>
          <w:tcPr>
            <w:tcW w:w="267" w:type="dxa"/>
            <w:tcBorders>
              <w:top w:val="single" w:sz="8" w:space="0" w:color="F15B41"/>
              <w:bottom w:val="single" w:sz="8" w:space="0" w:color="F15B41"/>
            </w:tcBorders>
          </w:tcPr>
          <w:p w:rsidR="0013315B" w:rsidRDefault="0013315B" w:rsidP="006849A5"/>
        </w:tc>
        <w:tc>
          <w:tcPr>
            <w:tcW w:w="7601" w:type="dxa"/>
            <w:tcBorders>
              <w:top w:val="single" w:sz="8" w:space="0" w:color="F15B41"/>
              <w:bottom w:val="single" w:sz="8" w:space="0" w:color="F15B41"/>
            </w:tcBorders>
          </w:tcPr>
          <w:p w:rsidR="0000038A" w:rsidRPr="0000038A" w:rsidRDefault="0000038A" w:rsidP="0000038A">
            <w:pPr>
              <w:rPr>
                <w:color w:val="7F7F7F" w:themeColor="text1" w:themeTint="80"/>
                <w:sz w:val="24"/>
              </w:rPr>
            </w:pPr>
            <w:r w:rsidRPr="0000038A">
              <w:rPr>
                <w:b/>
                <w:color w:val="F15B41"/>
                <w:sz w:val="24"/>
              </w:rPr>
              <w:t>BACHELOR OF ARTS IN MANAGEMENT AND ADMINISTRATION.</w:t>
            </w:r>
            <w:r>
              <w:rPr>
                <w:color w:val="7F7F7F" w:themeColor="text1" w:themeTint="80"/>
                <w:sz w:val="24"/>
              </w:rPr>
              <w:t xml:space="preserve"> </w:t>
            </w:r>
            <w:r w:rsidR="00B07010" w:rsidRPr="00B07010">
              <w:rPr>
                <w:color w:val="7F7F7F" w:themeColor="text1" w:themeTint="80"/>
                <w:sz w:val="24"/>
              </w:rPr>
              <w:t>E.E.M. N°1 General Madariaga</w:t>
            </w:r>
            <w:r w:rsidR="00B07010">
              <w:rPr>
                <w:color w:val="7F7F7F" w:themeColor="text1" w:themeTint="80"/>
                <w:sz w:val="24"/>
              </w:rPr>
              <w:t>,</w:t>
            </w:r>
            <w:r w:rsidR="0072025F">
              <w:rPr>
                <w:color w:val="7F7F7F" w:themeColor="text1" w:themeTint="80"/>
                <w:sz w:val="24"/>
              </w:rPr>
              <w:t xml:space="preserve"> Argentina,</w:t>
            </w:r>
            <w:r w:rsidRPr="0000038A">
              <w:rPr>
                <w:color w:val="7F7F7F" w:themeColor="text1" w:themeTint="80"/>
                <w:sz w:val="24"/>
              </w:rPr>
              <w:t xml:space="preserve"> </w:t>
            </w:r>
            <w:r>
              <w:rPr>
                <w:color w:val="7F7F7F" w:themeColor="text1" w:themeTint="80"/>
                <w:sz w:val="24"/>
              </w:rPr>
              <w:t>2009</w:t>
            </w:r>
          </w:p>
          <w:p w:rsidR="0000038A" w:rsidRDefault="0000038A" w:rsidP="006849A5">
            <w:pPr>
              <w:rPr>
                <w:b/>
                <w:color w:val="F15B41"/>
                <w:sz w:val="24"/>
              </w:rPr>
            </w:pPr>
            <w:bookmarkStart w:id="0" w:name="_GoBack"/>
            <w:bookmarkEnd w:id="0"/>
          </w:p>
          <w:p w:rsidR="0013315B" w:rsidRDefault="00735752" w:rsidP="006849A5">
            <w:pPr>
              <w:rPr>
                <w:color w:val="7F7F7F" w:themeColor="text1" w:themeTint="80"/>
                <w:sz w:val="24"/>
              </w:rPr>
            </w:pPr>
            <w:r w:rsidRPr="00735752">
              <w:rPr>
                <w:b/>
                <w:color w:val="F15B41"/>
                <w:sz w:val="24"/>
              </w:rPr>
              <w:t>SAP Certified Application Associate - Financial Accoun</w:t>
            </w:r>
            <w:r w:rsidR="00B2153C">
              <w:rPr>
                <w:b/>
                <w:color w:val="F15B41"/>
                <w:sz w:val="24"/>
              </w:rPr>
              <w:t>ting with SAP ERP 6.0 EHP4</w:t>
            </w:r>
            <w:r w:rsidRPr="00735752">
              <w:rPr>
                <w:b/>
                <w:color w:val="F15B41"/>
                <w:sz w:val="24"/>
              </w:rPr>
              <w:t xml:space="preserve"> </w:t>
            </w:r>
            <w:r w:rsidR="0055397C">
              <w:rPr>
                <w:color w:val="7F7F7F" w:themeColor="text1" w:themeTint="80"/>
                <w:sz w:val="24"/>
              </w:rPr>
              <w:t>Argentina, 2012</w:t>
            </w:r>
          </w:p>
          <w:p w:rsidR="00735752" w:rsidRPr="00B673C5" w:rsidRDefault="00735752" w:rsidP="006849A5">
            <w:pPr>
              <w:rPr>
                <w:color w:val="7F7F7F" w:themeColor="text1" w:themeTint="80"/>
                <w:sz w:val="24"/>
              </w:rPr>
            </w:pPr>
          </w:p>
          <w:p w:rsidR="008E6BFA" w:rsidRPr="0013315B" w:rsidRDefault="008E6BFA" w:rsidP="006849A5"/>
        </w:tc>
      </w:tr>
      <w:tr w:rsidR="003521C1" w:rsidRPr="0013315B" w:rsidTr="00476512">
        <w:trPr>
          <w:trHeight w:val="64"/>
        </w:trPr>
        <w:tc>
          <w:tcPr>
            <w:tcW w:w="178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15B41"/>
          </w:tcPr>
          <w:p w:rsidR="003521C1" w:rsidRPr="0013315B" w:rsidRDefault="007F4FCA" w:rsidP="0013315B">
            <w:pPr>
              <w:spacing w:before="24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Additional Courses</w:t>
            </w:r>
          </w:p>
        </w:tc>
        <w:tc>
          <w:tcPr>
            <w:tcW w:w="267" w:type="dxa"/>
            <w:tcBorders>
              <w:top w:val="single" w:sz="8" w:space="0" w:color="F15B41"/>
              <w:bottom w:val="single" w:sz="8" w:space="0" w:color="F15B41"/>
            </w:tcBorders>
          </w:tcPr>
          <w:p w:rsidR="003521C1" w:rsidRDefault="003521C1"/>
        </w:tc>
        <w:tc>
          <w:tcPr>
            <w:tcW w:w="7601" w:type="dxa"/>
            <w:tcBorders>
              <w:top w:val="single" w:sz="8" w:space="0" w:color="F15B41"/>
              <w:bottom w:val="single" w:sz="8" w:space="0" w:color="F15B41"/>
            </w:tcBorders>
          </w:tcPr>
          <w:p w:rsidR="007F4FCA" w:rsidRDefault="007F4FCA" w:rsidP="007F4FCA">
            <w:pPr>
              <w:spacing w:before="240"/>
              <w:rPr>
                <w:color w:val="7F7F7F" w:themeColor="text1" w:themeTint="80"/>
                <w:sz w:val="24"/>
              </w:rPr>
            </w:pPr>
            <w:r w:rsidRPr="00735752">
              <w:rPr>
                <w:b/>
                <w:color w:val="F15B41"/>
                <w:sz w:val="24"/>
              </w:rPr>
              <w:t>Accoun</w:t>
            </w:r>
            <w:r>
              <w:rPr>
                <w:b/>
                <w:color w:val="F15B41"/>
                <w:sz w:val="24"/>
              </w:rPr>
              <w:t xml:space="preserve">ting assistant. </w:t>
            </w:r>
            <w:r>
              <w:rPr>
                <w:color w:val="7F7F7F" w:themeColor="text1" w:themeTint="80"/>
                <w:sz w:val="24"/>
              </w:rPr>
              <w:t>Facultad de Ciencias Economicas, Universidad de Buenos Aires, 2017.</w:t>
            </w:r>
          </w:p>
          <w:p w:rsidR="007F4FCA" w:rsidRPr="007F4FCA" w:rsidRDefault="007F4FCA" w:rsidP="007F4FCA">
            <w:pPr>
              <w:spacing w:before="240"/>
              <w:rPr>
                <w:b/>
                <w:color w:val="F15B41"/>
                <w:sz w:val="24"/>
              </w:rPr>
            </w:pPr>
            <w:r>
              <w:rPr>
                <w:b/>
                <w:color w:val="F15B41"/>
                <w:sz w:val="24"/>
              </w:rPr>
              <w:t xml:space="preserve">Bank reconciliation. </w:t>
            </w:r>
            <w:r>
              <w:rPr>
                <w:color w:val="7F7F7F" w:themeColor="text1" w:themeTint="80"/>
                <w:sz w:val="24"/>
              </w:rPr>
              <w:t>Facultad de Ciencias Economicas, Universidad de Buenos Aires, 2017.</w:t>
            </w:r>
          </w:p>
        </w:tc>
      </w:tr>
      <w:tr w:rsidR="007F4FCA" w:rsidRPr="0013315B" w:rsidTr="001416E4">
        <w:trPr>
          <w:trHeight w:val="64"/>
        </w:trPr>
        <w:tc>
          <w:tcPr>
            <w:tcW w:w="178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15B41"/>
          </w:tcPr>
          <w:p w:rsidR="007F4FCA" w:rsidRPr="0013315B" w:rsidRDefault="007F4FCA" w:rsidP="001416E4">
            <w:pPr>
              <w:spacing w:before="24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Languages</w:t>
            </w:r>
          </w:p>
        </w:tc>
        <w:tc>
          <w:tcPr>
            <w:tcW w:w="267" w:type="dxa"/>
            <w:tcBorders>
              <w:top w:val="single" w:sz="8" w:space="0" w:color="F15B41"/>
              <w:bottom w:val="single" w:sz="8" w:space="0" w:color="F15B41"/>
            </w:tcBorders>
          </w:tcPr>
          <w:p w:rsidR="007F4FCA" w:rsidRDefault="007F4FCA" w:rsidP="001416E4"/>
        </w:tc>
        <w:tc>
          <w:tcPr>
            <w:tcW w:w="7601" w:type="dxa"/>
            <w:tcBorders>
              <w:top w:val="single" w:sz="8" w:space="0" w:color="F15B41"/>
              <w:bottom w:val="single" w:sz="8" w:space="0" w:color="F15B41"/>
            </w:tcBorders>
          </w:tcPr>
          <w:p w:rsidR="007F4FCA" w:rsidRPr="00735752" w:rsidRDefault="007F4FCA" w:rsidP="001416E4">
            <w:pPr>
              <w:spacing w:before="240"/>
            </w:pPr>
            <w:r w:rsidRPr="00735752">
              <w:rPr>
                <w:b/>
                <w:color w:val="F15B41"/>
                <w:sz w:val="24"/>
              </w:rPr>
              <w:t xml:space="preserve">Spanish: </w:t>
            </w:r>
            <w:r w:rsidRPr="00735752">
              <w:t>Native Language</w:t>
            </w:r>
          </w:p>
          <w:p w:rsidR="007F4FCA" w:rsidRDefault="007F4FCA" w:rsidP="001416E4">
            <w:pPr>
              <w:spacing w:before="240"/>
            </w:pPr>
            <w:r>
              <w:rPr>
                <w:b/>
                <w:color w:val="F15B41"/>
                <w:sz w:val="24"/>
              </w:rPr>
              <w:t xml:space="preserve">English: </w:t>
            </w:r>
            <w:r>
              <w:t>Upper</w:t>
            </w:r>
            <w:r w:rsidRPr="00735752">
              <w:rPr>
                <w:b/>
                <w:color w:val="F15B41"/>
                <w:sz w:val="24"/>
              </w:rPr>
              <w:t xml:space="preserve"> </w:t>
            </w:r>
            <w:r w:rsidRPr="00735752">
              <w:t>Intermediate level</w:t>
            </w:r>
          </w:p>
          <w:p w:rsidR="007F4FCA" w:rsidRDefault="007F4FCA" w:rsidP="001416E4">
            <w:pPr>
              <w:spacing w:before="240"/>
            </w:pPr>
            <w:r w:rsidRPr="00735752">
              <w:rPr>
                <w:b/>
                <w:color w:val="F15B41"/>
                <w:sz w:val="24"/>
              </w:rPr>
              <w:t xml:space="preserve">Portuguese: </w:t>
            </w:r>
            <w:r>
              <w:t>Upper</w:t>
            </w:r>
            <w:r w:rsidRPr="00735752">
              <w:rPr>
                <w:b/>
                <w:color w:val="F15B41"/>
                <w:sz w:val="24"/>
              </w:rPr>
              <w:t xml:space="preserve"> </w:t>
            </w:r>
            <w:r w:rsidRPr="00735752">
              <w:t>Intermediate level</w:t>
            </w:r>
          </w:p>
          <w:p w:rsidR="007F4FCA" w:rsidRDefault="007F4FCA" w:rsidP="001416E4">
            <w:pPr>
              <w:spacing w:before="240"/>
            </w:pPr>
            <w:r>
              <w:rPr>
                <w:b/>
                <w:color w:val="F15B41"/>
                <w:sz w:val="24"/>
              </w:rPr>
              <w:t xml:space="preserve">German: </w:t>
            </w:r>
            <w:r>
              <w:t>Basic level</w:t>
            </w:r>
          </w:p>
          <w:p w:rsidR="007F4FCA" w:rsidRPr="0013315B" w:rsidRDefault="007F4FCA" w:rsidP="001416E4">
            <w:pPr>
              <w:spacing w:before="240"/>
            </w:pPr>
          </w:p>
        </w:tc>
      </w:tr>
    </w:tbl>
    <w:p w:rsidR="00EA28FC" w:rsidRPr="0041203D" w:rsidRDefault="00EA28FC" w:rsidP="0041203D">
      <w:pPr>
        <w:tabs>
          <w:tab w:val="left" w:pos="1890"/>
        </w:tabs>
      </w:pPr>
    </w:p>
    <w:sectPr w:rsidR="00EA28FC" w:rsidRPr="0041203D" w:rsidSect="006C77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3F0" w:rsidRDefault="002E43F0" w:rsidP="006B3141">
      <w:pPr>
        <w:spacing w:after="0" w:line="240" w:lineRule="auto"/>
      </w:pPr>
      <w:r>
        <w:separator/>
      </w:r>
    </w:p>
  </w:endnote>
  <w:endnote w:type="continuationSeparator" w:id="0">
    <w:p w:rsidR="002E43F0" w:rsidRDefault="002E43F0" w:rsidP="006B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898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141" w:rsidRDefault="005F7A6A">
        <w:pPr>
          <w:pStyle w:val="Fuzeile"/>
          <w:jc w:val="right"/>
        </w:pPr>
        <w:r>
          <w:fldChar w:fldCharType="begin"/>
        </w:r>
        <w:r w:rsidR="006B3141">
          <w:instrText xml:space="preserve"> PAGE   \* MERGEFORMAT </w:instrText>
        </w:r>
        <w:r>
          <w:fldChar w:fldCharType="separate"/>
        </w:r>
        <w:r w:rsidR="00D269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141" w:rsidRDefault="006B314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3F0" w:rsidRDefault="002E43F0" w:rsidP="006B3141">
      <w:pPr>
        <w:spacing w:after="0" w:line="240" w:lineRule="auto"/>
      </w:pPr>
      <w:r>
        <w:separator/>
      </w:r>
    </w:p>
  </w:footnote>
  <w:footnote w:type="continuationSeparator" w:id="0">
    <w:p w:rsidR="002E43F0" w:rsidRDefault="002E43F0" w:rsidP="006B3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521C1"/>
    <w:rsid w:val="0000038A"/>
    <w:rsid w:val="00000CE3"/>
    <w:rsid w:val="00000E67"/>
    <w:rsid w:val="000156A2"/>
    <w:rsid w:val="00054642"/>
    <w:rsid w:val="00054A0E"/>
    <w:rsid w:val="00061CE9"/>
    <w:rsid w:val="00066846"/>
    <w:rsid w:val="00080223"/>
    <w:rsid w:val="00080F36"/>
    <w:rsid w:val="000832F8"/>
    <w:rsid w:val="00084CD3"/>
    <w:rsid w:val="0009329A"/>
    <w:rsid w:val="00094BD9"/>
    <w:rsid w:val="00096369"/>
    <w:rsid w:val="00097774"/>
    <w:rsid w:val="000A005D"/>
    <w:rsid w:val="000B4963"/>
    <w:rsid w:val="000C43B9"/>
    <w:rsid w:val="000D1060"/>
    <w:rsid w:val="00103C19"/>
    <w:rsid w:val="00127A32"/>
    <w:rsid w:val="0013315B"/>
    <w:rsid w:val="00134769"/>
    <w:rsid w:val="001515DD"/>
    <w:rsid w:val="00175E36"/>
    <w:rsid w:val="00184B1A"/>
    <w:rsid w:val="001874F6"/>
    <w:rsid w:val="00190A4E"/>
    <w:rsid w:val="001A347F"/>
    <w:rsid w:val="001A3AA5"/>
    <w:rsid w:val="001A5669"/>
    <w:rsid w:val="001B1FD5"/>
    <w:rsid w:val="001C79A2"/>
    <w:rsid w:val="001D195B"/>
    <w:rsid w:val="001E488E"/>
    <w:rsid w:val="001F66C2"/>
    <w:rsid w:val="00201FAB"/>
    <w:rsid w:val="00214151"/>
    <w:rsid w:val="00216836"/>
    <w:rsid w:val="00221B62"/>
    <w:rsid w:val="00226E0E"/>
    <w:rsid w:val="00236FB2"/>
    <w:rsid w:val="00240435"/>
    <w:rsid w:val="0024244F"/>
    <w:rsid w:val="002438C3"/>
    <w:rsid w:val="00251879"/>
    <w:rsid w:val="00255057"/>
    <w:rsid w:val="0026235A"/>
    <w:rsid w:val="0027604F"/>
    <w:rsid w:val="00283340"/>
    <w:rsid w:val="00293605"/>
    <w:rsid w:val="00294F48"/>
    <w:rsid w:val="00295E57"/>
    <w:rsid w:val="00296B5A"/>
    <w:rsid w:val="002B5000"/>
    <w:rsid w:val="002C014B"/>
    <w:rsid w:val="002C47E7"/>
    <w:rsid w:val="002D0544"/>
    <w:rsid w:val="002D1F87"/>
    <w:rsid w:val="002D2F18"/>
    <w:rsid w:val="002D4A18"/>
    <w:rsid w:val="002E2FFE"/>
    <w:rsid w:val="002E43F0"/>
    <w:rsid w:val="00301F8B"/>
    <w:rsid w:val="00307868"/>
    <w:rsid w:val="00316496"/>
    <w:rsid w:val="0032755B"/>
    <w:rsid w:val="00344E48"/>
    <w:rsid w:val="00346A7D"/>
    <w:rsid w:val="003521C1"/>
    <w:rsid w:val="00353CAB"/>
    <w:rsid w:val="003573AD"/>
    <w:rsid w:val="00371FC4"/>
    <w:rsid w:val="00380D13"/>
    <w:rsid w:val="00395869"/>
    <w:rsid w:val="003A0FEB"/>
    <w:rsid w:val="003A61E2"/>
    <w:rsid w:val="003B78B2"/>
    <w:rsid w:val="003C62E1"/>
    <w:rsid w:val="003D06E2"/>
    <w:rsid w:val="003D1AE2"/>
    <w:rsid w:val="003D49FB"/>
    <w:rsid w:val="003D601C"/>
    <w:rsid w:val="003E304A"/>
    <w:rsid w:val="00400727"/>
    <w:rsid w:val="004033B2"/>
    <w:rsid w:val="0041203D"/>
    <w:rsid w:val="00431771"/>
    <w:rsid w:val="00454407"/>
    <w:rsid w:val="00456304"/>
    <w:rsid w:val="00463E76"/>
    <w:rsid w:val="00476512"/>
    <w:rsid w:val="004865B9"/>
    <w:rsid w:val="004B12D4"/>
    <w:rsid w:val="004E2D9E"/>
    <w:rsid w:val="004E73AA"/>
    <w:rsid w:val="004F4D57"/>
    <w:rsid w:val="004F724C"/>
    <w:rsid w:val="00502BAC"/>
    <w:rsid w:val="0052509E"/>
    <w:rsid w:val="0052578A"/>
    <w:rsid w:val="00534B22"/>
    <w:rsid w:val="00537362"/>
    <w:rsid w:val="00544B1A"/>
    <w:rsid w:val="00550434"/>
    <w:rsid w:val="0055397C"/>
    <w:rsid w:val="005D40ED"/>
    <w:rsid w:val="005F7A6A"/>
    <w:rsid w:val="0060698B"/>
    <w:rsid w:val="006101A7"/>
    <w:rsid w:val="00617874"/>
    <w:rsid w:val="00622320"/>
    <w:rsid w:val="00622F9C"/>
    <w:rsid w:val="00625954"/>
    <w:rsid w:val="00635FB3"/>
    <w:rsid w:val="00647E51"/>
    <w:rsid w:val="00650004"/>
    <w:rsid w:val="00663ACD"/>
    <w:rsid w:val="0066703B"/>
    <w:rsid w:val="00681B97"/>
    <w:rsid w:val="00683CCE"/>
    <w:rsid w:val="00687AA2"/>
    <w:rsid w:val="006A4BCB"/>
    <w:rsid w:val="006A77BE"/>
    <w:rsid w:val="006B3141"/>
    <w:rsid w:val="006B6B78"/>
    <w:rsid w:val="006C1FAF"/>
    <w:rsid w:val="006C3478"/>
    <w:rsid w:val="006C777B"/>
    <w:rsid w:val="006D5858"/>
    <w:rsid w:val="006D6DE8"/>
    <w:rsid w:val="006E07EB"/>
    <w:rsid w:val="007013BE"/>
    <w:rsid w:val="0072025F"/>
    <w:rsid w:val="007354E0"/>
    <w:rsid w:val="00735752"/>
    <w:rsid w:val="00754DF0"/>
    <w:rsid w:val="007661E7"/>
    <w:rsid w:val="00795761"/>
    <w:rsid w:val="0079736C"/>
    <w:rsid w:val="007B0786"/>
    <w:rsid w:val="007E4100"/>
    <w:rsid w:val="007E4DE7"/>
    <w:rsid w:val="007E540C"/>
    <w:rsid w:val="007F4FCA"/>
    <w:rsid w:val="007F562B"/>
    <w:rsid w:val="00801FFB"/>
    <w:rsid w:val="00824B62"/>
    <w:rsid w:val="008275A0"/>
    <w:rsid w:val="0083276E"/>
    <w:rsid w:val="0083318C"/>
    <w:rsid w:val="00833A33"/>
    <w:rsid w:val="008359A7"/>
    <w:rsid w:val="00876BEC"/>
    <w:rsid w:val="00881D38"/>
    <w:rsid w:val="0088699F"/>
    <w:rsid w:val="008A7664"/>
    <w:rsid w:val="008B1E4D"/>
    <w:rsid w:val="008B1F89"/>
    <w:rsid w:val="008C72BF"/>
    <w:rsid w:val="008D474A"/>
    <w:rsid w:val="008E0436"/>
    <w:rsid w:val="008E6BFA"/>
    <w:rsid w:val="00907C8B"/>
    <w:rsid w:val="00914114"/>
    <w:rsid w:val="0095289F"/>
    <w:rsid w:val="00955357"/>
    <w:rsid w:val="00955F9D"/>
    <w:rsid w:val="00972FA1"/>
    <w:rsid w:val="00977E8A"/>
    <w:rsid w:val="009957E8"/>
    <w:rsid w:val="00996708"/>
    <w:rsid w:val="009A06E8"/>
    <w:rsid w:val="009A08AE"/>
    <w:rsid w:val="009B084B"/>
    <w:rsid w:val="009B736C"/>
    <w:rsid w:val="009C08A3"/>
    <w:rsid w:val="009C2C30"/>
    <w:rsid w:val="009C5745"/>
    <w:rsid w:val="009F1DCD"/>
    <w:rsid w:val="00A01C8C"/>
    <w:rsid w:val="00A129D6"/>
    <w:rsid w:val="00A24821"/>
    <w:rsid w:val="00A24EB9"/>
    <w:rsid w:val="00A25D38"/>
    <w:rsid w:val="00A26E6B"/>
    <w:rsid w:val="00A30B38"/>
    <w:rsid w:val="00AA0F83"/>
    <w:rsid w:val="00AB7672"/>
    <w:rsid w:val="00AD749A"/>
    <w:rsid w:val="00AF1DE9"/>
    <w:rsid w:val="00B01EBB"/>
    <w:rsid w:val="00B07010"/>
    <w:rsid w:val="00B100FD"/>
    <w:rsid w:val="00B2153C"/>
    <w:rsid w:val="00B30701"/>
    <w:rsid w:val="00B33DAE"/>
    <w:rsid w:val="00B34077"/>
    <w:rsid w:val="00B452DE"/>
    <w:rsid w:val="00B45EB4"/>
    <w:rsid w:val="00B63656"/>
    <w:rsid w:val="00B673C5"/>
    <w:rsid w:val="00B72180"/>
    <w:rsid w:val="00B745A6"/>
    <w:rsid w:val="00B76CED"/>
    <w:rsid w:val="00B904DD"/>
    <w:rsid w:val="00BA5675"/>
    <w:rsid w:val="00BA59E6"/>
    <w:rsid w:val="00BB5722"/>
    <w:rsid w:val="00BB78B0"/>
    <w:rsid w:val="00BD21F4"/>
    <w:rsid w:val="00BE4155"/>
    <w:rsid w:val="00C03C76"/>
    <w:rsid w:val="00C14AD9"/>
    <w:rsid w:val="00C20B43"/>
    <w:rsid w:val="00C25260"/>
    <w:rsid w:val="00C64F7A"/>
    <w:rsid w:val="00CA3CF8"/>
    <w:rsid w:val="00CC47D8"/>
    <w:rsid w:val="00CD11AA"/>
    <w:rsid w:val="00CD7A1E"/>
    <w:rsid w:val="00CE31EE"/>
    <w:rsid w:val="00D02A19"/>
    <w:rsid w:val="00D269EE"/>
    <w:rsid w:val="00D323AF"/>
    <w:rsid w:val="00D34294"/>
    <w:rsid w:val="00D362F8"/>
    <w:rsid w:val="00D446BB"/>
    <w:rsid w:val="00D57268"/>
    <w:rsid w:val="00D72E8C"/>
    <w:rsid w:val="00D80C74"/>
    <w:rsid w:val="00D8467E"/>
    <w:rsid w:val="00D969ED"/>
    <w:rsid w:val="00DC5C9F"/>
    <w:rsid w:val="00DE0494"/>
    <w:rsid w:val="00E16A6E"/>
    <w:rsid w:val="00E33FDA"/>
    <w:rsid w:val="00E34A6D"/>
    <w:rsid w:val="00E37771"/>
    <w:rsid w:val="00E7153B"/>
    <w:rsid w:val="00E72A07"/>
    <w:rsid w:val="00E95486"/>
    <w:rsid w:val="00E979B2"/>
    <w:rsid w:val="00EA092A"/>
    <w:rsid w:val="00EA28FC"/>
    <w:rsid w:val="00EB1330"/>
    <w:rsid w:val="00EB7CDE"/>
    <w:rsid w:val="00EC3485"/>
    <w:rsid w:val="00ED2926"/>
    <w:rsid w:val="00ED73C0"/>
    <w:rsid w:val="00ED740F"/>
    <w:rsid w:val="00EF5655"/>
    <w:rsid w:val="00F27B05"/>
    <w:rsid w:val="00F3394F"/>
    <w:rsid w:val="00F4242F"/>
    <w:rsid w:val="00F463D5"/>
    <w:rsid w:val="00F659EC"/>
    <w:rsid w:val="00F97BE1"/>
    <w:rsid w:val="00F97E37"/>
    <w:rsid w:val="00FA7A78"/>
    <w:rsid w:val="00FC2B52"/>
    <w:rsid w:val="00FE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77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352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"/>
    <w:unhideWhenUsed/>
    <w:qFormat/>
    <w:rsid w:val="003521C1"/>
    <w:pPr>
      <w:spacing w:before="120" w:after="0" w:line="240" w:lineRule="auto"/>
    </w:pPr>
    <w:rPr>
      <w:i/>
      <w:iCs/>
      <w:color w:val="595959" w:themeColor="text1" w:themeTint="A6"/>
      <w:kern w:val="2"/>
      <w:sz w:val="14"/>
      <w:szCs w:val="20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3141"/>
  </w:style>
  <w:style w:type="paragraph" w:styleId="Fuzeile">
    <w:name w:val="footer"/>
    <w:basedOn w:val="Standard"/>
    <w:link w:val="FuzeileZchn"/>
    <w:uiPriority w:val="99"/>
    <w:unhideWhenUsed/>
    <w:rsid w:val="006B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31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76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95486"/>
    <w:rPr>
      <w:color w:val="0563C1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6E0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jandra.helm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9B5E-FF56-4437-A4B4-82CFDBEA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2518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Sarasti</dc:creator>
  <cp:lastModifiedBy>Ales</cp:lastModifiedBy>
  <cp:revision>41</cp:revision>
  <cp:lastPrinted>2013-11-13T21:19:00Z</cp:lastPrinted>
  <dcterms:created xsi:type="dcterms:W3CDTF">2016-03-07T18:55:00Z</dcterms:created>
  <dcterms:modified xsi:type="dcterms:W3CDTF">2017-10-25T11:49:00Z</dcterms:modified>
</cp:coreProperties>
</file>